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C72B0D">
        <w:rPr>
          <w:rFonts w:ascii="Times New Roman" w:eastAsia="Times New Roman" w:hAnsi="Times New Roman" w:cs="Times New Roman"/>
        </w:rPr>
        <w:t>March 8</w:t>
      </w:r>
      <w:r w:rsidR="00236851">
        <w:rPr>
          <w:rFonts w:ascii="Times New Roman" w:eastAsia="Times New Roman" w:hAnsi="Times New Roman" w:cs="Times New Roman"/>
        </w:rPr>
        <w:t>,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5915D9">
              <w:rPr>
                <w:rFonts w:ascii="Times New Roman" w:eastAsia="Times New Roman" w:hAnsi="Times New Roman"/>
                <w:color w:val="000000"/>
              </w:rPr>
              <w:t>01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1359BA" w:rsidP="001359B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1591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Philip Bradford, </w:t>
            </w:r>
            <w:r w:rsidR="003B0A79">
              <w:rPr>
                <w:rFonts w:ascii="Times New Roman" w:eastAsia="Times New Roman" w:hAnsi="Times New Roman"/>
                <w:color w:val="000000"/>
              </w:rPr>
              <w:t>Krystal Monteros</w:t>
            </w:r>
            <w:r>
              <w:rPr>
                <w:rFonts w:ascii="Times New Roman" w:eastAsia="Times New Roman" w:hAnsi="Times New Roman"/>
                <w:color w:val="000000"/>
              </w:rPr>
              <w:t>, Todd Holloway, Lori Allison</w:t>
            </w:r>
            <w:r w:rsidR="00D822F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D822F6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 w:rsidR="00D822F6">
              <w:rPr>
                <w:rFonts w:ascii="Times New Roman" w:eastAsia="Times New Roman" w:hAnsi="Times New Roman"/>
                <w:color w:val="000000"/>
              </w:rPr>
              <w:t>,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1359BA" w:rsidP="00D822F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James Williams, Thu-Ha Lee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5740CE" w:rsidP="00B016C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1359BA" w:rsidRDefault="005915D9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Penny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Grieler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&amp; Kim</w:t>
            </w:r>
            <w:r w:rsidR="008A2A7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8A2A76">
              <w:rPr>
                <w:rFonts w:ascii="Times New Roman" w:eastAsia="Times New Roman" w:hAnsi="Times New Roman"/>
                <w:color w:val="000000"/>
              </w:rPr>
              <w:t>McGilvery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Sound Transit</w:t>
            </w:r>
          </w:p>
          <w:p w:rsidR="005915D9" w:rsidRDefault="005915D9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Tony Hester</w:t>
            </w:r>
          </w:p>
          <w:p w:rsidR="00135F41" w:rsidRDefault="005915D9" w:rsidP="005915D9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Marlene Swartz &amp; Angela Gray Helen Keller National Center</w:t>
            </w:r>
          </w:p>
          <w:p w:rsidR="008A2A76" w:rsidRPr="005915D9" w:rsidRDefault="008A2A76" w:rsidP="005915D9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Julian Wheeler, Pierce County Accessible Community Advisory Committee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F16C68" w:rsidP="00F16C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5915D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5915D9">
              <w:rPr>
                <w:rFonts w:ascii="Times New Roman" w:eastAsia="Times New Roman" w:hAnsi="Times New Roman"/>
                <w:color w:val="000000"/>
              </w:rPr>
              <w:t>January 11, 2019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5915D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F4E74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BC25E1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E81E61" w:rsidRDefault="008E4CBE" w:rsidP="008E4CBE">
            <w:pPr>
              <w:pStyle w:val="Default"/>
              <w:numPr>
                <w:ilvl w:val="0"/>
                <w:numId w:val="10"/>
              </w:num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OEHR programming for cultural calendar each month</w:t>
            </w:r>
          </w:p>
          <w:p w:rsidR="00E81E61" w:rsidRDefault="00E81E61" w:rsidP="008E4CBE">
            <w:pPr>
              <w:pStyle w:val="Default"/>
              <w:numPr>
                <w:ilvl w:val="0"/>
                <w:numId w:val="10"/>
              </w:num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Closed Caption Campaign</w:t>
            </w:r>
            <w:r w:rsidR="008E4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8E4CBE">
              <w:rPr>
                <w:rFonts w:ascii="Times New Roman" w:hAnsi="Times New Roman" w:cs="Times New Roman"/>
              </w:rPr>
              <w:t xml:space="preserve"> CVS tasked COD to form business partnerships. There have been changes in leadership at</w:t>
            </w:r>
            <w:r>
              <w:rPr>
                <w:rFonts w:ascii="Times New Roman" w:hAnsi="Times New Roman" w:cs="Times New Roman"/>
              </w:rPr>
              <w:t xml:space="preserve"> Travel Tacoma + Pierce new director is in support. </w:t>
            </w:r>
            <w:r w:rsidR="008E4CBE">
              <w:rPr>
                <w:rFonts w:ascii="Times New Roman" w:hAnsi="Times New Roman" w:cs="Times New Roman"/>
              </w:rPr>
              <w:t xml:space="preserve">Chair Holloway and </w:t>
            </w:r>
            <w:r w:rsidR="00AA6544">
              <w:rPr>
                <w:rFonts w:ascii="Times New Roman" w:hAnsi="Times New Roman" w:cs="Times New Roman"/>
              </w:rPr>
              <w:t>Lucas Smiraldo</w:t>
            </w:r>
            <w:bookmarkStart w:id="0" w:name="_GoBack"/>
            <w:bookmarkEnd w:id="0"/>
            <w:r w:rsidR="008E4CBE">
              <w:rPr>
                <w:rFonts w:ascii="Times New Roman" w:hAnsi="Times New Roman" w:cs="Times New Roman"/>
              </w:rPr>
              <w:t xml:space="preserve"> presented at Clover Leaf Tavern.</w:t>
            </w:r>
          </w:p>
          <w:p w:rsidR="008E4CBE" w:rsidRDefault="008E4CBE" w:rsidP="008E4CBE">
            <w:pPr>
              <w:pStyle w:val="Default"/>
              <w:numPr>
                <w:ilvl w:val="0"/>
                <w:numId w:val="10"/>
              </w:num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with Washington Hospitality Association</w:t>
            </w:r>
            <w:r>
              <w:rPr>
                <w:rFonts w:ascii="Times New Roman" w:hAnsi="Times New Roman" w:cs="Times New Roman"/>
              </w:rPr>
              <w:br/>
              <w:t>CVS Meeting, May 9, 2019 at TMB 248</w:t>
            </w:r>
          </w:p>
          <w:p w:rsidR="008E4CBE" w:rsidRDefault="008E4CBE" w:rsidP="008E4CBE">
            <w:pPr>
              <w:pStyle w:val="Default"/>
              <w:numPr>
                <w:ilvl w:val="0"/>
                <w:numId w:val="10"/>
              </w:num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TACOD recommendations recorded at previous meeting.  Bikes were withdrawn and only scooters remain.</w:t>
            </w:r>
          </w:p>
          <w:p w:rsidR="00365D45" w:rsidRPr="008E4CBE" w:rsidRDefault="008E4CBE" w:rsidP="008E4CBE">
            <w:pPr>
              <w:pStyle w:val="Default"/>
              <w:numPr>
                <w:ilvl w:val="0"/>
                <w:numId w:val="10"/>
              </w:num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Destiny Awards in June</w:t>
            </w: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784CBB" w:rsidRPr="00784CBB" w:rsidRDefault="008A2A76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Penny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Greiler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and Kim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McGilvery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Sound Transit presented information on light rail Bus Rapid Transit (BRT) project in Pierce County. The BRT (light rail on wheels) board Meeting on March 11, 2019.  $90M Grant Funding – ST3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Pkg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$60M, </w:t>
            </w:r>
          </w:p>
          <w:p w:rsidR="00544724" w:rsidRDefault="00544724" w:rsidP="004C078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4CBE" w:rsidRPr="004752FF" w:rsidTr="001D5D63">
        <w:trPr>
          <w:trHeight w:val="55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E4CBE" w:rsidRDefault="008E4CBE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E4CBE" w:rsidRDefault="008E4CBE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8E4CBE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  <w:r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8E4CBE" w:rsidRPr="004752FF" w:rsidRDefault="008E4CBE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8E4CBE" w:rsidRDefault="008E4CBE" w:rsidP="008E4CB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Voting was done for 2019 officers, results are as follows:</w:t>
            </w:r>
          </w:p>
          <w:p w:rsidR="008E4CBE" w:rsidRP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8E4CBE">
              <w:rPr>
                <w:rFonts w:ascii="Times New Roman" w:eastAsia="Times New Roman" w:hAnsi="Times New Roman"/>
                <w:color w:val="000000"/>
              </w:rPr>
              <w:t>Chair – Todd Holloway</w:t>
            </w:r>
          </w:p>
          <w:p w:rsidR="008E4CBE" w:rsidRP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8E4CBE">
              <w:rPr>
                <w:rFonts w:ascii="Times New Roman" w:eastAsia="Times New Roman" w:hAnsi="Times New Roman"/>
                <w:color w:val="000000"/>
              </w:rPr>
              <w:t>Vice Chair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CBE">
              <w:rPr>
                <w:rFonts w:ascii="Times New Roman" w:eastAsia="Times New Roman" w:hAnsi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CBE">
              <w:rPr>
                <w:rFonts w:ascii="Times New Roman" w:eastAsia="Times New Roman" w:hAnsi="Times New Roman"/>
                <w:color w:val="000000"/>
              </w:rPr>
              <w:t>Crystal Monteros</w:t>
            </w:r>
          </w:p>
          <w:p w:rsidR="008E4CBE" w:rsidRDefault="008E4CB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A2A76" w:rsidRDefault="008A2A7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A2A76" w:rsidRDefault="008A2A7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Committee/Chair Report</w:t>
            </w:r>
          </w:p>
          <w:p w:rsidR="008E4CBE" w:rsidRDefault="008E4CBE" w:rsidP="00D80152">
            <w:pPr>
              <w:widowControl w:val="0"/>
              <w:tabs>
                <w:tab w:val="left" w:pos="200"/>
              </w:tabs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8E4CBE" w:rsidRDefault="008E4CBE" w:rsidP="00C333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Chair Holloway to provide written report on progress on accessible transportation.</w:t>
            </w: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D822F6" w:rsidRDefault="00D822F6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D822F6" w:rsidRDefault="00D822F6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D822F6" w:rsidRDefault="00D822F6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D822F6" w:rsidRDefault="00D822F6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8E4CBE" w:rsidRPr="00AA39DD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A39DD"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822F6" w:rsidRDefault="00D822F6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Possible Outreach Opportunities in 2019 (Ethnic Fest, Hilltop Street Fair)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8E4CBE" w:rsidRPr="001E379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8E4CBE" w:rsidRPr="002529D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Get out disability voter registration will be coming up soon. Event will be probably held at TACID</w:t>
            </w:r>
          </w:p>
          <w:p w:rsidR="008E4CBE" w:rsidRPr="00474DA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Braille Apps – Helen Keller Center</w:t>
            </w:r>
          </w:p>
          <w:p w:rsidR="008E4CBE" w:rsidRPr="006270CB" w:rsidRDefault="008E4CBE" w:rsidP="006270CB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</w:rPr>
            </w:pPr>
          </w:p>
        </w:tc>
      </w:tr>
      <w:tr w:rsidR="008E4CBE" w:rsidRPr="004752FF" w:rsidTr="001D5D63">
        <w:trPr>
          <w:trHeight w:val="19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8E4CBE" w:rsidRPr="004752FF" w:rsidRDefault="008E4CBE" w:rsidP="00D822F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822F6">
              <w:rPr>
                <w:rFonts w:ascii="Times New Roman" w:eastAsia="Times New Roman" w:hAnsi="Times New Roman"/>
                <w:color w:val="000000"/>
              </w:rPr>
              <w:t>6:15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D822F6">
        <w:rPr>
          <w:rFonts w:ascii="Times New Roman" w:eastAsia="Times New Roman" w:hAnsi="Times New Roman" w:cs="Times New Roman"/>
          <w:b/>
          <w:color w:val="000000"/>
        </w:rPr>
        <w:t>April 12</w:t>
      </w:r>
      <w:r w:rsidR="001359BA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145"/>
    <w:multiLevelType w:val="hybridMultilevel"/>
    <w:tmpl w:val="1A92CD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2025"/>
    <w:multiLevelType w:val="hybridMultilevel"/>
    <w:tmpl w:val="E7FA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647B"/>
    <w:rsid w:val="00010F6D"/>
    <w:rsid w:val="000217CC"/>
    <w:rsid w:val="00043B37"/>
    <w:rsid w:val="00055F04"/>
    <w:rsid w:val="00065923"/>
    <w:rsid w:val="00092737"/>
    <w:rsid w:val="000A3820"/>
    <w:rsid w:val="00100579"/>
    <w:rsid w:val="001359BA"/>
    <w:rsid w:val="00135F41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47A8"/>
    <w:rsid w:val="001F7846"/>
    <w:rsid w:val="001F7C72"/>
    <w:rsid w:val="00205600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90794"/>
    <w:rsid w:val="002A2069"/>
    <w:rsid w:val="002B5656"/>
    <w:rsid w:val="002E043B"/>
    <w:rsid w:val="00307CAA"/>
    <w:rsid w:val="0031216F"/>
    <w:rsid w:val="00312F26"/>
    <w:rsid w:val="003173B6"/>
    <w:rsid w:val="00321194"/>
    <w:rsid w:val="003222B9"/>
    <w:rsid w:val="0034230E"/>
    <w:rsid w:val="003615B1"/>
    <w:rsid w:val="00365D45"/>
    <w:rsid w:val="00385B1D"/>
    <w:rsid w:val="00391591"/>
    <w:rsid w:val="003B0A79"/>
    <w:rsid w:val="003B695F"/>
    <w:rsid w:val="003B6FDB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F0C4E"/>
    <w:rsid w:val="004F2F7C"/>
    <w:rsid w:val="004F5E0A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3378"/>
    <w:rsid w:val="006034C7"/>
    <w:rsid w:val="00605869"/>
    <w:rsid w:val="006134B1"/>
    <w:rsid w:val="006270CB"/>
    <w:rsid w:val="00631869"/>
    <w:rsid w:val="006513F0"/>
    <w:rsid w:val="00660137"/>
    <w:rsid w:val="006A35A3"/>
    <w:rsid w:val="00712229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F1A7A"/>
    <w:rsid w:val="00855217"/>
    <w:rsid w:val="00862957"/>
    <w:rsid w:val="00872CF2"/>
    <w:rsid w:val="008A2A76"/>
    <w:rsid w:val="008C4325"/>
    <w:rsid w:val="008E4CBE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A6544"/>
    <w:rsid w:val="00AB3267"/>
    <w:rsid w:val="00AD52F3"/>
    <w:rsid w:val="00AF32F2"/>
    <w:rsid w:val="00AF46E9"/>
    <w:rsid w:val="00B016C6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C21C89"/>
    <w:rsid w:val="00C3330C"/>
    <w:rsid w:val="00C674A7"/>
    <w:rsid w:val="00C72B0D"/>
    <w:rsid w:val="00CA08DA"/>
    <w:rsid w:val="00CA445E"/>
    <w:rsid w:val="00CA7031"/>
    <w:rsid w:val="00CB6022"/>
    <w:rsid w:val="00CD6B90"/>
    <w:rsid w:val="00D37050"/>
    <w:rsid w:val="00D37F93"/>
    <w:rsid w:val="00D52885"/>
    <w:rsid w:val="00D80152"/>
    <w:rsid w:val="00D822F6"/>
    <w:rsid w:val="00DD0D10"/>
    <w:rsid w:val="00DD6281"/>
    <w:rsid w:val="00DE24B7"/>
    <w:rsid w:val="00E156AA"/>
    <w:rsid w:val="00E40D40"/>
    <w:rsid w:val="00E743E7"/>
    <w:rsid w:val="00E81E61"/>
    <w:rsid w:val="00E91BE9"/>
    <w:rsid w:val="00EC5309"/>
    <w:rsid w:val="00ED4254"/>
    <w:rsid w:val="00ED5EAD"/>
    <w:rsid w:val="00EF4C80"/>
    <w:rsid w:val="00F02226"/>
    <w:rsid w:val="00F03610"/>
    <w:rsid w:val="00F16C68"/>
    <w:rsid w:val="00F23CD5"/>
    <w:rsid w:val="00F27A9B"/>
    <w:rsid w:val="00F35C7D"/>
    <w:rsid w:val="00F41327"/>
    <w:rsid w:val="00F43E04"/>
    <w:rsid w:val="00F563E6"/>
    <w:rsid w:val="00F617C9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5</cp:revision>
  <dcterms:created xsi:type="dcterms:W3CDTF">2019-04-02T15:54:00Z</dcterms:created>
  <dcterms:modified xsi:type="dcterms:W3CDTF">2019-04-03T15:31:00Z</dcterms:modified>
</cp:coreProperties>
</file>